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F34E" w14:textId="56636D5F"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Adı:</w:t>
      </w:r>
      <w:r w:rsidRPr="009921D8">
        <w:rPr>
          <w:rFonts w:ascii="Times New Roman" w:hAnsi="Times New Roman" w:cs="Times New Roman"/>
          <w:sz w:val="24"/>
          <w:szCs w:val="24"/>
        </w:rPr>
        <w:br/>
        <w:t>Gıda Bilimine Giriş</w:t>
      </w:r>
      <w:r w:rsidR="00F01507">
        <w:rPr>
          <w:rFonts w:ascii="Times New Roman" w:hAnsi="Times New Roman" w:cs="Times New Roman"/>
          <w:sz w:val="24"/>
          <w:szCs w:val="24"/>
        </w:rPr>
        <w:t xml:space="preserve"> GMS 102</w:t>
      </w:r>
    </w:p>
    <w:p w14:paraId="4385F66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Dili:</w:t>
      </w:r>
      <w:r w:rsidRPr="009921D8">
        <w:rPr>
          <w:rFonts w:ascii="Times New Roman" w:hAnsi="Times New Roman" w:cs="Times New Roman"/>
          <w:sz w:val="24"/>
          <w:szCs w:val="24"/>
        </w:rPr>
        <w:br/>
        <w:t>Türkçe</w:t>
      </w:r>
    </w:p>
    <w:p w14:paraId="054B1CC0"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Düzeyi:</w:t>
      </w:r>
      <w:r w:rsidRPr="009921D8">
        <w:rPr>
          <w:rFonts w:ascii="Times New Roman" w:hAnsi="Times New Roman" w:cs="Times New Roman"/>
          <w:sz w:val="24"/>
          <w:szCs w:val="24"/>
        </w:rPr>
        <w:br/>
        <w:t>Lisans</w:t>
      </w:r>
    </w:p>
    <w:p w14:paraId="2D9A95DE"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Bölümü/Programı:</w:t>
      </w:r>
      <w:r w:rsidRPr="009921D8">
        <w:rPr>
          <w:rFonts w:ascii="Times New Roman" w:hAnsi="Times New Roman" w:cs="Times New Roman"/>
          <w:sz w:val="24"/>
          <w:szCs w:val="24"/>
        </w:rPr>
        <w:br/>
        <w:t>Gastronomi ve Mutfak Sanatları</w:t>
      </w:r>
    </w:p>
    <w:p w14:paraId="1E742E42"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Öğrenim Türü:</w:t>
      </w:r>
      <w:r w:rsidRPr="009921D8">
        <w:rPr>
          <w:rFonts w:ascii="Times New Roman" w:hAnsi="Times New Roman" w:cs="Times New Roman"/>
          <w:sz w:val="24"/>
          <w:szCs w:val="24"/>
        </w:rPr>
        <w:br/>
        <w:t>Örgün öğretim</w:t>
      </w:r>
    </w:p>
    <w:p w14:paraId="6A1F4DD3"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Türü:</w:t>
      </w:r>
      <w:r w:rsidRPr="009921D8">
        <w:rPr>
          <w:rFonts w:ascii="Times New Roman" w:hAnsi="Times New Roman" w:cs="Times New Roman"/>
          <w:sz w:val="24"/>
          <w:szCs w:val="24"/>
        </w:rPr>
        <w:br/>
        <w:t>Zorunlu</w:t>
      </w:r>
    </w:p>
    <w:p w14:paraId="4DF98C2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Amacı:</w:t>
      </w:r>
      <w:r w:rsidRPr="009921D8">
        <w:rPr>
          <w:rFonts w:ascii="Times New Roman" w:hAnsi="Times New Roman" w:cs="Times New Roman"/>
          <w:sz w:val="24"/>
          <w:szCs w:val="24"/>
        </w:rPr>
        <w:br/>
        <w:t>Bu dersin amacı, öğrencilere gıdanın bilimsel yönlerini tanıtmak, temel besin öğeleri ve gıda bileşenleri hakkında bilgi vermek, gıda işleme ve muhafaza yöntemlerinin bilimsel temelini öğretmek ve gıda biliminin gastronomiyle olan ilişkisini açıklamaktır.</w:t>
      </w:r>
    </w:p>
    <w:p w14:paraId="7983126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İçeriği:</w:t>
      </w:r>
    </w:p>
    <w:p w14:paraId="3465EFE1"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biliminin tanımı ve kapsamı</w:t>
      </w:r>
    </w:p>
    <w:p w14:paraId="45B06B52"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Gıdanın bileşenleri: su, karbonhidrat, protein, yağ, vitamin, mineral</w:t>
      </w:r>
    </w:p>
    <w:p w14:paraId="1C1207CD"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enzimleri ve biyoaktif bileşenler</w:t>
      </w:r>
    </w:p>
    <w:p w14:paraId="7AC2033C"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Gıdalarda fiziksel, kimyasal ve mikrobiyolojik değişimler</w:t>
      </w:r>
    </w:p>
    <w:p w14:paraId="000304BE"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bozulmaları ve nedenleri</w:t>
      </w:r>
    </w:p>
    <w:p w14:paraId="0ED9AEE4"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işleme ve koruma tekniklerinin temelleri</w:t>
      </w:r>
    </w:p>
    <w:p w14:paraId="50170758"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Isıl işlem, kurutma, dondurma, fermantasyon</w:t>
      </w:r>
    </w:p>
    <w:p w14:paraId="1E818A35"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katkı maddeleri ve kullanım amaçları</w:t>
      </w:r>
    </w:p>
    <w:p w14:paraId="6A9FDD22"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ambalajlama ve etiketleme ilkeleri</w:t>
      </w:r>
    </w:p>
    <w:p w14:paraId="11F33EF1" w14:textId="77777777" w:rsidR="009921D8" w:rsidRPr="009921D8" w:rsidRDefault="009921D8" w:rsidP="009921D8">
      <w:pPr>
        <w:numPr>
          <w:ilvl w:val="0"/>
          <w:numId w:val="1"/>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biliminin gastronomideki uygulamaları</w:t>
      </w:r>
    </w:p>
    <w:p w14:paraId="3BC25202"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Ön Koşulu:</w:t>
      </w:r>
      <w:r w:rsidRPr="009921D8">
        <w:rPr>
          <w:rFonts w:ascii="Times New Roman" w:hAnsi="Times New Roman" w:cs="Times New Roman"/>
          <w:sz w:val="24"/>
          <w:szCs w:val="24"/>
        </w:rPr>
        <w:br/>
        <w:t>Yok</w:t>
      </w:r>
    </w:p>
    <w:p w14:paraId="28D0E1E2"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Koordinatörü/Sorumlu Öğretim Elemanı:</w:t>
      </w:r>
      <w:r w:rsidRPr="009921D8">
        <w:rPr>
          <w:rFonts w:ascii="Times New Roman" w:hAnsi="Times New Roman" w:cs="Times New Roman"/>
          <w:sz w:val="24"/>
          <w:szCs w:val="24"/>
        </w:rPr>
        <w:br/>
        <w:t>[Öğretim elemanı bilgisi daha sonra girilecektir.]</w:t>
      </w:r>
    </w:p>
    <w:p w14:paraId="707655B1"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Öğrenim Hedefleri:</w:t>
      </w:r>
    </w:p>
    <w:p w14:paraId="06C26928" w14:textId="77777777" w:rsidR="009921D8" w:rsidRPr="009921D8" w:rsidRDefault="009921D8" w:rsidP="009921D8">
      <w:pPr>
        <w:numPr>
          <w:ilvl w:val="0"/>
          <w:numId w:val="2"/>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biliminin temel kavramlarını açıklar.</w:t>
      </w:r>
    </w:p>
    <w:p w14:paraId="6B48CEC3" w14:textId="77777777" w:rsidR="009921D8" w:rsidRPr="009921D8" w:rsidRDefault="009921D8" w:rsidP="009921D8">
      <w:pPr>
        <w:numPr>
          <w:ilvl w:val="0"/>
          <w:numId w:val="2"/>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bileşenlerini tanır ve işlevlerini açıklar.</w:t>
      </w:r>
    </w:p>
    <w:p w14:paraId="6331079F" w14:textId="77777777" w:rsidR="009921D8" w:rsidRPr="009921D8" w:rsidRDefault="009921D8" w:rsidP="009921D8">
      <w:pPr>
        <w:numPr>
          <w:ilvl w:val="0"/>
          <w:numId w:val="2"/>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lastRenderedPageBreak/>
        <w:t>Gıdalarda meydana gelen fiziksel ve kimyasal değişimleri analiz eder.</w:t>
      </w:r>
    </w:p>
    <w:p w14:paraId="6AFE5778" w14:textId="77777777" w:rsidR="009921D8" w:rsidRPr="009921D8" w:rsidRDefault="009921D8" w:rsidP="009921D8">
      <w:pPr>
        <w:numPr>
          <w:ilvl w:val="0"/>
          <w:numId w:val="2"/>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işleme ve muhafaza yöntemlerini açıklar.</w:t>
      </w:r>
    </w:p>
    <w:p w14:paraId="3A6E8856" w14:textId="77777777" w:rsidR="009921D8" w:rsidRPr="009921D8" w:rsidRDefault="009921D8" w:rsidP="009921D8">
      <w:pPr>
        <w:numPr>
          <w:ilvl w:val="0"/>
          <w:numId w:val="2"/>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biliminin gastronomiyle ilişkisini değerlendirir.</w:t>
      </w:r>
    </w:p>
    <w:p w14:paraId="3D711AE4" w14:textId="121DA274"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Süresi:</w:t>
      </w:r>
      <w:r w:rsidRPr="009921D8">
        <w:rPr>
          <w:rFonts w:ascii="Times New Roman" w:hAnsi="Times New Roman" w:cs="Times New Roman"/>
          <w:sz w:val="24"/>
          <w:szCs w:val="24"/>
        </w:rPr>
        <w:br/>
        <w:t xml:space="preserve">14 hafta x </w:t>
      </w:r>
      <w:r w:rsidR="00F01507">
        <w:rPr>
          <w:rFonts w:ascii="Times New Roman" w:hAnsi="Times New Roman" w:cs="Times New Roman"/>
          <w:sz w:val="24"/>
          <w:szCs w:val="24"/>
        </w:rPr>
        <w:t>2</w:t>
      </w:r>
      <w:r w:rsidRPr="009921D8">
        <w:rPr>
          <w:rFonts w:ascii="Times New Roman" w:hAnsi="Times New Roman" w:cs="Times New Roman"/>
          <w:sz w:val="24"/>
          <w:szCs w:val="24"/>
        </w:rPr>
        <w:t xml:space="preserve"> saat = </w:t>
      </w:r>
      <w:r w:rsidR="00F01507">
        <w:rPr>
          <w:rFonts w:ascii="Times New Roman" w:hAnsi="Times New Roman" w:cs="Times New Roman"/>
          <w:sz w:val="24"/>
          <w:szCs w:val="24"/>
        </w:rPr>
        <w:t>28</w:t>
      </w:r>
      <w:r w:rsidRPr="009921D8">
        <w:rPr>
          <w:rFonts w:ascii="Times New Roman" w:hAnsi="Times New Roman" w:cs="Times New Roman"/>
          <w:sz w:val="24"/>
          <w:szCs w:val="24"/>
        </w:rPr>
        <w:t xml:space="preserve"> saat</w:t>
      </w:r>
    </w:p>
    <w:p w14:paraId="372179E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Devamsızlık Süresi:</w:t>
      </w:r>
      <w:r w:rsidRPr="009921D8">
        <w:rPr>
          <w:rFonts w:ascii="Times New Roman" w:hAnsi="Times New Roman" w:cs="Times New Roman"/>
          <w:sz w:val="24"/>
          <w:szCs w:val="24"/>
        </w:rPr>
        <w:br/>
        <w:t>Derslerin en az %70’ine devam zorunluluğu vardır.</w:t>
      </w:r>
    </w:p>
    <w:p w14:paraId="1A4DEA3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Dersin Değerlendirilmesi:</w:t>
      </w:r>
      <w:r w:rsidRPr="009921D8">
        <w:rPr>
          <w:rFonts w:ascii="Times New Roman" w:hAnsi="Times New Roman" w:cs="Times New Roman"/>
          <w:sz w:val="24"/>
          <w:szCs w:val="24"/>
        </w:rPr>
        <w:br/>
        <w:t>Vize Sınavı: %40</w:t>
      </w:r>
      <w:r w:rsidRPr="009921D8">
        <w:rPr>
          <w:rFonts w:ascii="Times New Roman" w:hAnsi="Times New Roman" w:cs="Times New Roman"/>
          <w:sz w:val="24"/>
          <w:szCs w:val="24"/>
        </w:rPr>
        <w:br/>
        <w:t>Final Sınavı: %60</w:t>
      </w:r>
      <w:r w:rsidRPr="009921D8">
        <w:rPr>
          <w:rFonts w:ascii="Times New Roman" w:hAnsi="Times New Roman" w:cs="Times New Roman"/>
          <w:sz w:val="24"/>
          <w:szCs w:val="24"/>
        </w:rPr>
        <w:br/>
        <w:t>(Ağrı İbrahim Çeçen Üniversitesi Eğitim Öğretim Yönetmeliği esas alınır.)</w:t>
      </w:r>
    </w:p>
    <w:p w14:paraId="3A1FC16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Derste Yararlanılan Kaynaklar:</w:t>
      </w:r>
    </w:p>
    <w:p w14:paraId="6F4C9DA8" w14:textId="77777777" w:rsidR="009921D8" w:rsidRPr="009921D8" w:rsidRDefault="009921D8" w:rsidP="009921D8">
      <w:pPr>
        <w:numPr>
          <w:ilvl w:val="0"/>
          <w:numId w:val="3"/>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 xml:space="preserve">Vaclavik, V. A., &amp; Christian, E. W. (2014). </w:t>
      </w:r>
      <w:r w:rsidRPr="009921D8">
        <w:rPr>
          <w:rFonts w:ascii="Times New Roman" w:hAnsi="Times New Roman" w:cs="Times New Roman"/>
          <w:i/>
          <w:iCs/>
          <w:sz w:val="24"/>
          <w:szCs w:val="24"/>
        </w:rPr>
        <w:t>Essentials of Food Science</w:t>
      </w:r>
    </w:p>
    <w:p w14:paraId="69492A2B" w14:textId="77777777" w:rsidR="009921D8" w:rsidRPr="009921D8" w:rsidRDefault="009921D8" w:rsidP="009921D8">
      <w:pPr>
        <w:numPr>
          <w:ilvl w:val="0"/>
          <w:numId w:val="3"/>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 xml:space="preserve">Saldamlı, İ. (2012). </w:t>
      </w:r>
      <w:r w:rsidRPr="009921D8">
        <w:rPr>
          <w:rFonts w:ascii="Times New Roman" w:hAnsi="Times New Roman" w:cs="Times New Roman"/>
          <w:i/>
          <w:iCs/>
          <w:sz w:val="24"/>
          <w:szCs w:val="24"/>
        </w:rPr>
        <w:t>Gıda Bilimi ve Teknolojisi</w:t>
      </w:r>
    </w:p>
    <w:p w14:paraId="36E3A271" w14:textId="77777777" w:rsidR="009921D8" w:rsidRPr="009921D8" w:rsidRDefault="009921D8" w:rsidP="009921D8">
      <w:pPr>
        <w:numPr>
          <w:ilvl w:val="0"/>
          <w:numId w:val="3"/>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bilimiyle ilgili güncel akademik yayınlar ve vaka örnekleri</w:t>
      </w:r>
    </w:p>
    <w:p w14:paraId="55DB955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HAFTALIK DERS İÇERİĞİ: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8"/>
        <w:gridCol w:w="4268"/>
      </w:tblGrid>
      <w:tr w:rsidR="009921D8" w:rsidRPr="009921D8" w14:paraId="37B0D55A" w14:textId="77777777" w:rsidTr="009921D8">
        <w:trPr>
          <w:tblHeader/>
          <w:tblCellSpacing w:w="15" w:type="dxa"/>
        </w:trPr>
        <w:tc>
          <w:tcPr>
            <w:tcW w:w="0" w:type="auto"/>
            <w:vAlign w:val="center"/>
            <w:hideMark/>
          </w:tcPr>
          <w:p w14:paraId="63FC8DE8"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Hafta</w:t>
            </w:r>
          </w:p>
        </w:tc>
        <w:tc>
          <w:tcPr>
            <w:tcW w:w="0" w:type="auto"/>
            <w:vAlign w:val="center"/>
            <w:hideMark/>
          </w:tcPr>
          <w:p w14:paraId="6ADCE7AD"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Konu</w:t>
            </w:r>
          </w:p>
        </w:tc>
      </w:tr>
      <w:tr w:rsidR="009921D8" w:rsidRPr="009921D8" w14:paraId="3BADBE72" w14:textId="77777777" w:rsidTr="009921D8">
        <w:trPr>
          <w:tblCellSpacing w:w="15" w:type="dxa"/>
        </w:trPr>
        <w:tc>
          <w:tcPr>
            <w:tcW w:w="0" w:type="auto"/>
            <w:vAlign w:val="center"/>
            <w:hideMark/>
          </w:tcPr>
          <w:p w14:paraId="15F5C121"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1. Hafta</w:t>
            </w:r>
          </w:p>
        </w:tc>
        <w:tc>
          <w:tcPr>
            <w:tcW w:w="0" w:type="auto"/>
            <w:vAlign w:val="center"/>
            <w:hideMark/>
          </w:tcPr>
          <w:p w14:paraId="0FFEC3E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biliminin tanımı, tarihçesi ve kapsamı</w:t>
            </w:r>
          </w:p>
        </w:tc>
      </w:tr>
      <w:tr w:rsidR="009921D8" w:rsidRPr="009921D8" w14:paraId="5FDEEEDC" w14:textId="77777777" w:rsidTr="009921D8">
        <w:trPr>
          <w:tblCellSpacing w:w="15" w:type="dxa"/>
        </w:trPr>
        <w:tc>
          <w:tcPr>
            <w:tcW w:w="0" w:type="auto"/>
            <w:vAlign w:val="center"/>
            <w:hideMark/>
          </w:tcPr>
          <w:p w14:paraId="136FF33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2. Hafta</w:t>
            </w:r>
          </w:p>
        </w:tc>
        <w:tc>
          <w:tcPr>
            <w:tcW w:w="0" w:type="auto"/>
            <w:vAlign w:val="center"/>
            <w:hideMark/>
          </w:tcPr>
          <w:p w14:paraId="48D2F3C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Su ve gıdadaki rolü</w:t>
            </w:r>
          </w:p>
        </w:tc>
      </w:tr>
      <w:tr w:rsidR="009921D8" w:rsidRPr="009921D8" w14:paraId="2482AFB5" w14:textId="77777777" w:rsidTr="009921D8">
        <w:trPr>
          <w:tblCellSpacing w:w="15" w:type="dxa"/>
        </w:trPr>
        <w:tc>
          <w:tcPr>
            <w:tcW w:w="0" w:type="auto"/>
            <w:vAlign w:val="center"/>
            <w:hideMark/>
          </w:tcPr>
          <w:p w14:paraId="067E586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3. Hafta</w:t>
            </w:r>
          </w:p>
        </w:tc>
        <w:tc>
          <w:tcPr>
            <w:tcW w:w="0" w:type="auto"/>
            <w:vAlign w:val="center"/>
            <w:hideMark/>
          </w:tcPr>
          <w:p w14:paraId="3811F8CD"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Karbonhidratlar ve fonksiyonları</w:t>
            </w:r>
          </w:p>
        </w:tc>
      </w:tr>
      <w:tr w:rsidR="009921D8" w:rsidRPr="009921D8" w14:paraId="2F2F9DC3" w14:textId="77777777" w:rsidTr="009921D8">
        <w:trPr>
          <w:tblCellSpacing w:w="15" w:type="dxa"/>
        </w:trPr>
        <w:tc>
          <w:tcPr>
            <w:tcW w:w="0" w:type="auto"/>
            <w:vAlign w:val="center"/>
            <w:hideMark/>
          </w:tcPr>
          <w:p w14:paraId="449B876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4. Hafta</w:t>
            </w:r>
          </w:p>
        </w:tc>
        <w:tc>
          <w:tcPr>
            <w:tcW w:w="0" w:type="auto"/>
            <w:vAlign w:val="center"/>
            <w:hideMark/>
          </w:tcPr>
          <w:p w14:paraId="1DA71DD1"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Proteinler ve fonksiyonel özellikleri</w:t>
            </w:r>
          </w:p>
        </w:tc>
      </w:tr>
      <w:tr w:rsidR="009921D8" w:rsidRPr="009921D8" w14:paraId="405CB52E" w14:textId="77777777" w:rsidTr="009921D8">
        <w:trPr>
          <w:tblCellSpacing w:w="15" w:type="dxa"/>
        </w:trPr>
        <w:tc>
          <w:tcPr>
            <w:tcW w:w="0" w:type="auto"/>
            <w:vAlign w:val="center"/>
            <w:hideMark/>
          </w:tcPr>
          <w:p w14:paraId="50C41C9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5. Hafta</w:t>
            </w:r>
          </w:p>
        </w:tc>
        <w:tc>
          <w:tcPr>
            <w:tcW w:w="0" w:type="auto"/>
            <w:vAlign w:val="center"/>
            <w:hideMark/>
          </w:tcPr>
          <w:p w14:paraId="0E89325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Yağlar ve lipid oksidasyonu</w:t>
            </w:r>
          </w:p>
        </w:tc>
      </w:tr>
      <w:tr w:rsidR="009921D8" w:rsidRPr="009921D8" w14:paraId="0A4C7FF9" w14:textId="77777777" w:rsidTr="009921D8">
        <w:trPr>
          <w:tblCellSpacing w:w="15" w:type="dxa"/>
        </w:trPr>
        <w:tc>
          <w:tcPr>
            <w:tcW w:w="0" w:type="auto"/>
            <w:vAlign w:val="center"/>
            <w:hideMark/>
          </w:tcPr>
          <w:p w14:paraId="3F9F786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6. Hafta</w:t>
            </w:r>
          </w:p>
        </w:tc>
        <w:tc>
          <w:tcPr>
            <w:tcW w:w="0" w:type="auto"/>
            <w:vAlign w:val="center"/>
            <w:hideMark/>
          </w:tcPr>
          <w:p w14:paraId="63DC022E"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Vitaminler ve minerallerin sınıflandırılması</w:t>
            </w:r>
          </w:p>
        </w:tc>
      </w:tr>
      <w:tr w:rsidR="009921D8" w:rsidRPr="009921D8" w14:paraId="0693C26F" w14:textId="77777777" w:rsidTr="009921D8">
        <w:trPr>
          <w:tblCellSpacing w:w="15" w:type="dxa"/>
        </w:trPr>
        <w:tc>
          <w:tcPr>
            <w:tcW w:w="0" w:type="auto"/>
            <w:vAlign w:val="center"/>
            <w:hideMark/>
          </w:tcPr>
          <w:p w14:paraId="33D61E18"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7. Hafta</w:t>
            </w:r>
          </w:p>
        </w:tc>
        <w:tc>
          <w:tcPr>
            <w:tcW w:w="0" w:type="auto"/>
            <w:vAlign w:val="center"/>
            <w:hideMark/>
          </w:tcPr>
          <w:p w14:paraId="384D3FC2"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enzimleri ve biyoaktif bileşenler</w:t>
            </w:r>
          </w:p>
        </w:tc>
      </w:tr>
      <w:tr w:rsidR="009921D8" w:rsidRPr="009921D8" w14:paraId="6584AD61" w14:textId="77777777" w:rsidTr="009921D8">
        <w:trPr>
          <w:tblCellSpacing w:w="15" w:type="dxa"/>
        </w:trPr>
        <w:tc>
          <w:tcPr>
            <w:tcW w:w="0" w:type="auto"/>
            <w:vAlign w:val="center"/>
            <w:hideMark/>
          </w:tcPr>
          <w:p w14:paraId="6D96BE5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8. Hafta</w:t>
            </w:r>
          </w:p>
        </w:tc>
        <w:tc>
          <w:tcPr>
            <w:tcW w:w="0" w:type="auto"/>
            <w:vAlign w:val="center"/>
            <w:hideMark/>
          </w:tcPr>
          <w:p w14:paraId="4B10FB4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Ara sınav</w:t>
            </w:r>
          </w:p>
        </w:tc>
      </w:tr>
      <w:tr w:rsidR="009921D8" w:rsidRPr="009921D8" w14:paraId="7B244CCA" w14:textId="77777777" w:rsidTr="009921D8">
        <w:trPr>
          <w:tblCellSpacing w:w="15" w:type="dxa"/>
        </w:trPr>
        <w:tc>
          <w:tcPr>
            <w:tcW w:w="0" w:type="auto"/>
            <w:vAlign w:val="center"/>
            <w:hideMark/>
          </w:tcPr>
          <w:p w14:paraId="2DFC533B"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9. Hafta</w:t>
            </w:r>
          </w:p>
        </w:tc>
        <w:tc>
          <w:tcPr>
            <w:tcW w:w="0" w:type="auto"/>
            <w:vAlign w:val="center"/>
            <w:hideMark/>
          </w:tcPr>
          <w:p w14:paraId="4411D4F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bozulmaları ve mikrobiyolojik riskler</w:t>
            </w:r>
          </w:p>
        </w:tc>
      </w:tr>
      <w:tr w:rsidR="009921D8" w:rsidRPr="009921D8" w14:paraId="7907E57A" w14:textId="77777777" w:rsidTr="009921D8">
        <w:trPr>
          <w:tblCellSpacing w:w="15" w:type="dxa"/>
        </w:trPr>
        <w:tc>
          <w:tcPr>
            <w:tcW w:w="0" w:type="auto"/>
            <w:vAlign w:val="center"/>
            <w:hideMark/>
          </w:tcPr>
          <w:p w14:paraId="3AA2D6A5"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10. Hafta</w:t>
            </w:r>
          </w:p>
        </w:tc>
        <w:tc>
          <w:tcPr>
            <w:tcW w:w="0" w:type="auto"/>
            <w:vAlign w:val="center"/>
            <w:hideMark/>
          </w:tcPr>
          <w:p w14:paraId="14115C20"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Isıl işlem, pastörizasyon, sterilizasyon</w:t>
            </w:r>
          </w:p>
        </w:tc>
      </w:tr>
      <w:tr w:rsidR="009921D8" w:rsidRPr="009921D8" w14:paraId="6A1683C5" w14:textId="77777777" w:rsidTr="009921D8">
        <w:trPr>
          <w:tblCellSpacing w:w="15" w:type="dxa"/>
        </w:trPr>
        <w:tc>
          <w:tcPr>
            <w:tcW w:w="0" w:type="auto"/>
            <w:vAlign w:val="center"/>
            <w:hideMark/>
          </w:tcPr>
          <w:p w14:paraId="3EFB7FD1"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11. Hafta</w:t>
            </w:r>
          </w:p>
        </w:tc>
        <w:tc>
          <w:tcPr>
            <w:tcW w:w="0" w:type="auto"/>
            <w:vAlign w:val="center"/>
            <w:hideMark/>
          </w:tcPr>
          <w:p w14:paraId="51635090"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Kurutma, dondurma, fermantasyon</w:t>
            </w:r>
          </w:p>
        </w:tc>
      </w:tr>
      <w:tr w:rsidR="009921D8" w:rsidRPr="009921D8" w14:paraId="40ACA992" w14:textId="77777777" w:rsidTr="009921D8">
        <w:trPr>
          <w:tblCellSpacing w:w="15" w:type="dxa"/>
        </w:trPr>
        <w:tc>
          <w:tcPr>
            <w:tcW w:w="0" w:type="auto"/>
            <w:vAlign w:val="center"/>
            <w:hideMark/>
          </w:tcPr>
          <w:p w14:paraId="7CCA0623"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12. Hafta</w:t>
            </w:r>
          </w:p>
        </w:tc>
        <w:tc>
          <w:tcPr>
            <w:tcW w:w="0" w:type="auto"/>
            <w:vAlign w:val="center"/>
            <w:hideMark/>
          </w:tcPr>
          <w:p w14:paraId="6D5A6A4B"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Gıda katkı maddeleri ve sınıflandırılması</w:t>
            </w:r>
          </w:p>
        </w:tc>
      </w:tr>
      <w:tr w:rsidR="009921D8" w:rsidRPr="009921D8" w14:paraId="6A22BF87" w14:textId="77777777" w:rsidTr="009921D8">
        <w:trPr>
          <w:tblCellSpacing w:w="15" w:type="dxa"/>
        </w:trPr>
        <w:tc>
          <w:tcPr>
            <w:tcW w:w="0" w:type="auto"/>
            <w:vAlign w:val="center"/>
            <w:hideMark/>
          </w:tcPr>
          <w:p w14:paraId="3AF2164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13. Hafta</w:t>
            </w:r>
          </w:p>
        </w:tc>
        <w:tc>
          <w:tcPr>
            <w:tcW w:w="0" w:type="auto"/>
            <w:vAlign w:val="center"/>
            <w:hideMark/>
          </w:tcPr>
          <w:p w14:paraId="744DDCF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Ambalajlama ve etiketleme kuralları</w:t>
            </w:r>
          </w:p>
        </w:tc>
      </w:tr>
      <w:tr w:rsidR="009921D8" w:rsidRPr="009921D8" w14:paraId="45FFAA2C" w14:textId="77777777" w:rsidTr="009921D8">
        <w:trPr>
          <w:tblCellSpacing w:w="15" w:type="dxa"/>
        </w:trPr>
        <w:tc>
          <w:tcPr>
            <w:tcW w:w="0" w:type="auto"/>
            <w:vAlign w:val="center"/>
            <w:hideMark/>
          </w:tcPr>
          <w:p w14:paraId="521A891D"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14. Hafta</w:t>
            </w:r>
          </w:p>
        </w:tc>
        <w:tc>
          <w:tcPr>
            <w:tcW w:w="0" w:type="auto"/>
            <w:vAlign w:val="center"/>
            <w:hideMark/>
          </w:tcPr>
          <w:p w14:paraId="5F0B0D0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Gastronomide gıda biliminin uygulamaları</w:t>
            </w:r>
          </w:p>
        </w:tc>
      </w:tr>
    </w:tbl>
    <w:p w14:paraId="7C3031A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lastRenderedPageBreak/>
        <w:t>DERS ÖĞRENİM ÇIKTILARI – PROGRAM ÖĞRENİM ÇIKTISI EŞLEŞMESİ TABLOSU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99"/>
        <w:gridCol w:w="2863"/>
        <w:gridCol w:w="1510"/>
      </w:tblGrid>
      <w:tr w:rsidR="009921D8" w:rsidRPr="009921D8" w14:paraId="42768726" w14:textId="77777777" w:rsidTr="009921D8">
        <w:trPr>
          <w:tblHeader/>
          <w:tblCellSpacing w:w="15" w:type="dxa"/>
        </w:trPr>
        <w:tc>
          <w:tcPr>
            <w:tcW w:w="0" w:type="auto"/>
            <w:vAlign w:val="center"/>
            <w:hideMark/>
          </w:tcPr>
          <w:p w14:paraId="5FED9B13"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Ders Öğrenim Çıktısı (DÖÇ)</w:t>
            </w:r>
          </w:p>
        </w:tc>
        <w:tc>
          <w:tcPr>
            <w:tcW w:w="0" w:type="auto"/>
            <w:vAlign w:val="center"/>
            <w:hideMark/>
          </w:tcPr>
          <w:p w14:paraId="396305CA"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Program Öğrenim Çıktısı (PÖÇ)</w:t>
            </w:r>
          </w:p>
        </w:tc>
        <w:tc>
          <w:tcPr>
            <w:tcW w:w="0" w:type="auto"/>
            <w:vAlign w:val="center"/>
            <w:hideMark/>
          </w:tcPr>
          <w:p w14:paraId="26E1E0B7"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Eşleşme Düzeyi</w:t>
            </w:r>
          </w:p>
        </w:tc>
      </w:tr>
      <w:tr w:rsidR="009921D8" w:rsidRPr="009921D8" w14:paraId="7DFF1C23" w14:textId="77777777" w:rsidTr="009921D8">
        <w:trPr>
          <w:tblCellSpacing w:w="15" w:type="dxa"/>
        </w:trPr>
        <w:tc>
          <w:tcPr>
            <w:tcW w:w="0" w:type="auto"/>
            <w:vAlign w:val="center"/>
            <w:hideMark/>
          </w:tcPr>
          <w:p w14:paraId="582B9F42"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DÖÇ-1: Gıda biliminin kavramlarını açıklar.</w:t>
            </w:r>
          </w:p>
        </w:tc>
        <w:tc>
          <w:tcPr>
            <w:tcW w:w="0" w:type="auto"/>
            <w:vAlign w:val="center"/>
            <w:hideMark/>
          </w:tcPr>
          <w:p w14:paraId="1C899ABE"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GMS.L.6</w:t>
            </w:r>
          </w:p>
        </w:tc>
        <w:tc>
          <w:tcPr>
            <w:tcW w:w="0" w:type="auto"/>
            <w:vAlign w:val="center"/>
            <w:hideMark/>
          </w:tcPr>
          <w:p w14:paraId="660236D9"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3 (Yüksek)</w:t>
            </w:r>
          </w:p>
        </w:tc>
      </w:tr>
      <w:tr w:rsidR="009921D8" w:rsidRPr="009921D8" w14:paraId="5D17F5E1" w14:textId="77777777" w:rsidTr="009921D8">
        <w:trPr>
          <w:tblCellSpacing w:w="15" w:type="dxa"/>
        </w:trPr>
        <w:tc>
          <w:tcPr>
            <w:tcW w:w="0" w:type="auto"/>
            <w:vAlign w:val="center"/>
            <w:hideMark/>
          </w:tcPr>
          <w:p w14:paraId="3EE76DD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DÖÇ-2: Gıda bileşenlerini tanır.</w:t>
            </w:r>
          </w:p>
        </w:tc>
        <w:tc>
          <w:tcPr>
            <w:tcW w:w="0" w:type="auto"/>
            <w:vAlign w:val="center"/>
            <w:hideMark/>
          </w:tcPr>
          <w:p w14:paraId="4F6DA62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GMS.L.6</w:t>
            </w:r>
          </w:p>
        </w:tc>
        <w:tc>
          <w:tcPr>
            <w:tcW w:w="0" w:type="auto"/>
            <w:vAlign w:val="center"/>
            <w:hideMark/>
          </w:tcPr>
          <w:p w14:paraId="3C8BDFDD"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3 (Yüksek)</w:t>
            </w:r>
          </w:p>
        </w:tc>
      </w:tr>
      <w:tr w:rsidR="009921D8" w:rsidRPr="009921D8" w14:paraId="6AFA2FF0" w14:textId="77777777" w:rsidTr="009921D8">
        <w:trPr>
          <w:tblCellSpacing w:w="15" w:type="dxa"/>
        </w:trPr>
        <w:tc>
          <w:tcPr>
            <w:tcW w:w="0" w:type="auto"/>
            <w:vAlign w:val="center"/>
            <w:hideMark/>
          </w:tcPr>
          <w:p w14:paraId="7B409559"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DÖÇ-3: Gıdadaki değişimleri analiz eder.</w:t>
            </w:r>
          </w:p>
        </w:tc>
        <w:tc>
          <w:tcPr>
            <w:tcW w:w="0" w:type="auto"/>
            <w:vAlign w:val="center"/>
            <w:hideMark/>
          </w:tcPr>
          <w:p w14:paraId="77AE64A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GMS.L.5</w:t>
            </w:r>
          </w:p>
        </w:tc>
        <w:tc>
          <w:tcPr>
            <w:tcW w:w="0" w:type="auto"/>
            <w:vAlign w:val="center"/>
            <w:hideMark/>
          </w:tcPr>
          <w:p w14:paraId="7858351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2 (Orta)</w:t>
            </w:r>
          </w:p>
        </w:tc>
      </w:tr>
      <w:tr w:rsidR="009921D8" w:rsidRPr="009921D8" w14:paraId="7B55B211" w14:textId="77777777" w:rsidTr="009921D8">
        <w:trPr>
          <w:tblCellSpacing w:w="15" w:type="dxa"/>
        </w:trPr>
        <w:tc>
          <w:tcPr>
            <w:tcW w:w="0" w:type="auto"/>
            <w:vAlign w:val="center"/>
            <w:hideMark/>
          </w:tcPr>
          <w:p w14:paraId="1B0DF005"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DÖÇ-4: İşleme ve muhafaza tekniklerini açıklar.</w:t>
            </w:r>
          </w:p>
        </w:tc>
        <w:tc>
          <w:tcPr>
            <w:tcW w:w="0" w:type="auto"/>
            <w:vAlign w:val="center"/>
            <w:hideMark/>
          </w:tcPr>
          <w:p w14:paraId="00BD9D9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GMS.L.5</w:t>
            </w:r>
          </w:p>
        </w:tc>
        <w:tc>
          <w:tcPr>
            <w:tcW w:w="0" w:type="auto"/>
            <w:vAlign w:val="center"/>
            <w:hideMark/>
          </w:tcPr>
          <w:p w14:paraId="0553CFC0"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2 (Orta)</w:t>
            </w:r>
          </w:p>
        </w:tc>
      </w:tr>
      <w:tr w:rsidR="009921D8" w:rsidRPr="009921D8" w14:paraId="57563208" w14:textId="77777777" w:rsidTr="009921D8">
        <w:trPr>
          <w:tblCellSpacing w:w="15" w:type="dxa"/>
        </w:trPr>
        <w:tc>
          <w:tcPr>
            <w:tcW w:w="0" w:type="auto"/>
            <w:vAlign w:val="center"/>
            <w:hideMark/>
          </w:tcPr>
          <w:p w14:paraId="219D402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DÖÇ-5: Gıda bilimi ile gastronomi ilişkisini değerlendirir.</w:t>
            </w:r>
          </w:p>
        </w:tc>
        <w:tc>
          <w:tcPr>
            <w:tcW w:w="0" w:type="auto"/>
            <w:vAlign w:val="center"/>
            <w:hideMark/>
          </w:tcPr>
          <w:p w14:paraId="28B2EA11"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GMS.L.6</w:t>
            </w:r>
          </w:p>
        </w:tc>
        <w:tc>
          <w:tcPr>
            <w:tcW w:w="0" w:type="auto"/>
            <w:vAlign w:val="center"/>
            <w:hideMark/>
          </w:tcPr>
          <w:p w14:paraId="72CA561B"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3 (Yüksek)</w:t>
            </w:r>
          </w:p>
        </w:tc>
      </w:tr>
    </w:tbl>
    <w:p w14:paraId="20CA5039" w14:textId="77777777" w:rsidR="009921D8" w:rsidRPr="009921D8" w:rsidRDefault="00000000" w:rsidP="009921D8">
      <w:pPr>
        <w:spacing w:after="0"/>
        <w:ind w:left="0" w:firstLine="0"/>
        <w:jc w:val="left"/>
        <w:rPr>
          <w:rFonts w:ascii="Times New Roman" w:hAnsi="Times New Roman" w:cs="Times New Roman"/>
          <w:sz w:val="24"/>
          <w:szCs w:val="24"/>
        </w:rPr>
      </w:pPr>
      <w:r>
        <w:rPr>
          <w:rFonts w:ascii="Times New Roman" w:hAnsi="Times New Roman" w:cs="Times New Roman"/>
          <w:sz w:val="24"/>
          <w:szCs w:val="24"/>
        </w:rPr>
        <w:pict w14:anchorId="34E26F98">
          <v:rect id="_x0000_i1025" style="width:0;height:1.5pt" o:hrstd="t" o:hr="t" fillcolor="#a0a0a0" stroked="f"/>
        </w:pict>
      </w:r>
    </w:p>
    <w:p w14:paraId="69AD0A45"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Title:</w:t>
      </w:r>
      <w:r w:rsidRPr="009921D8">
        <w:rPr>
          <w:rFonts w:ascii="Times New Roman" w:hAnsi="Times New Roman" w:cs="Times New Roman"/>
          <w:sz w:val="24"/>
          <w:szCs w:val="24"/>
        </w:rPr>
        <w:br/>
        <w:t>Introduction to Food Science</w:t>
      </w:r>
    </w:p>
    <w:p w14:paraId="2E6FE31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Language of Instruction:</w:t>
      </w:r>
      <w:r w:rsidRPr="009921D8">
        <w:rPr>
          <w:rFonts w:ascii="Times New Roman" w:hAnsi="Times New Roman" w:cs="Times New Roman"/>
          <w:sz w:val="24"/>
          <w:szCs w:val="24"/>
        </w:rPr>
        <w:br/>
        <w:t>Turkish</w:t>
      </w:r>
    </w:p>
    <w:p w14:paraId="1567C40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Level:</w:t>
      </w:r>
      <w:r w:rsidRPr="009921D8">
        <w:rPr>
          <w:rFonts w:ascii="Times New Roman" w:hAnsi="Times New Roman" w:cs="Times New Roman"/>
          <w:sz w:val="24"/>
          <w:szCs w:val="24"/>
        </w:rPr>
        <w:br/>
        <w:t>Undergraduate</w:t>
      </w:r>
    </w:p>
    <w:p w14:paraId="48D7C56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Department/Program:</w:t>
      </w:r>
      <w:r w:rsidRPr="009921D8">
        <w:rPr>
          <w:rFonts w:ascii="Times New Roman" w:hAnsi="Times New Roman" w:cs="Times New Roman"/>
          <w:sz w:val="24"/>
          <w:szCs w:val="24"/>
        </w:rPr>
        <w:br/>
        <w:t>Gastronomy and Culinary Arts</w:t>
      </w:r>
    </w:p>
    <w:p w14:paraId="18BD45E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Mode of Delivery:</w:t>
      </w:r>
      <w:r w:rsidRPr="009921D8">
        <w:rPr>
          <w:rFonts w:ascii="Times New Roman" w:hAnsi="Times New Roman" w:cs="Times New Roman"/>
          <w:sz w:val="24"/>
          <w:szCs w:val="24"/>
        </w:rPr>
        <w:br/>
        <w:t>Formal Education</w:t>
      </w:r>
    </w:p>
    <w:p w14:paraId="30308DC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Type:</w:t>
      </w:r>
      <w:r w:rsidRPr="009921D8">
        <w:rPr>
          <w:rFonts w:ascii="Times New Roman" w:hAnsi="Times New Roman" w:cs="Times New Roman"/>
          <w:sz w:val="24"/>
          <w:szCs w:val="24"/>
        </w:rPr>
        <w:br/>
        <w:t>Compulsory</w:t>
      </w:r>
    </w:p>
    <w:p w14:paraId="51BD099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Objective:</w:t>
      </w:r>
      <w:r w:rsidRPr="009921D8">
        <w:rPr>
          <w:rFonts w:ascii="Times New Roman" w:hAnsi="Times New Roman" w:cs="Times New Roman"/>
          <w:sz w:val="24"/>
          <w:szCs w:val="24"/>
        </w:rPr>
        <w:br/>
        <w:t>The aim of this course is to introduce students to the scientific aspects of food, explain the basic components of food and their functions, describe the principles of food processing and preservation, and evaluate the relationship between food science and gastronomy.</w:t>
      </w:r>
    </w:p>
    <w:p w14:paraId="5C254243"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Content:</w:t>
      </w:r>
    </w:p>
    <w:p w14:paraId="1C6BF9D4"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Definition and scope of food science</w:t>
      </w:r>
    </w:p>
    <w:p w14:paraId="755C0CA9"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Components of food: water, carbohydrates, proteins, fats, vitamins, minerals</w:t>
      </w:r>
    </w:p>
    <w:p w14:paraId="675E96A5"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Food enzymes and bioactive compounds</w:t>
      </w:r>
    </w:p>
    <w:p w14:paraId="32C61D78"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Physical, chemical, and microbiological changes in food</w:t>
      </w:r>
    </w:p>
    <w:p w14:paraId="75656326"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lastRenderedPageBreak/>
        <w:t>Causes of food spoilage</w:t>
      </w:r>
    </w:p>
    <w:p w14:paraId="4D99B1D9"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Fundamentals of food processing and preservation</w:t>
      </w:r>
    </w:p>
    <w:p w14:paraId="1C48B437"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Thermal processing, drying, freezing, fermentation</w:t>
      </w:r>
    </w:p>
    <w:p w14:paraId="2C36686A"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Food additives and purposes of use</w:t>
      </w:r>
    </w:p>
    <w:p w14:paraId="3E507A75"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Principles of packaging and labeling</w:t>
      </w:r>
    </w:p>
    <w:p w14:paraId="3076AD13" w14:textId="77777777" w:rsidR="009921D8" w:rsidRPr="009921D8" w:rsidRDefault="009921D8" w:rsidP="009921D8">
      <w:pPr>
        <w:numPr>
          <w:ilvl w:val="0"/>
          <w:numId w:val="4"/>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Applications of food science in gastronomy</w:t>
      </w:r>
    </w:p>
    <w:p w14:paraId="53DA922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Prerequisites:</w:t>
      </w:r>
      <w:r w:rsidRPr="009921D8">
        <w:rPr>
          <w:rFonts w:ascii="Times New Roman" w:hAnsi="Times New Roman" w:cs="Times New Roman"/>
          <w:sz w:val="24"/>
          <w:szCs w:val="24"/>
        </w:rPr>
        <w:br/>
        <w:t>None</w:t>
      </w:r>
    </w:p>
    <w:p w14:paraId="0326FE9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Coordinator / Instructor:</w:t>
      </w:r>
      <w:r w:rsidRPr="009921D8">
        <w:rPr>
          <w:rFonts w:ascii="Times New Roman" w:hAnsi="Times New Roman" w:cs="Times New Roman"/>
          <w:sz w:val="24"/>
          <w:szCs w:val="24"/>
        </w:rPr>
        <w:br/>
        <w:t>[To be assigned later.]</w:t>
      </w:r>
    </w:p>
    <w:p w14:paraId="0A011DA7"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Learning Objectives:</w:t>
      </w:r>
    </w:p>
    <w:p w14:paraId="67DB57C0" w14:textId="77777777" w:rsidR="009921D8" w:rsidRPr="009921D8" w:rsidRDefault="009921D8" w:rsidP="009921D8">
      <w:pPr>
        <w:numPr>
          <w:ilvl w:val="0"/>
          <w:numId w:val="5"/>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Explains the basic concepts of food science.</w:t>
      </w:r>
    </w:p>
    <w:p w14:paraId="64C2478A" w14:textId="77777777" w:rsidR="009921D8" w:rsidRPr="009921D8" w:rsidRDefault="009921D8" w:rsidP="009921D8">
      <w:pPr>
        <w:numPr>
          <w:ilvl w:val="0"/>
          <w:numId w:val="5"/>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Identifies food components and their functions.</w:t>
      </w:r>
    </w:p>
    <w:p w14:paraId="0C3F7225" w14:textId="77777777" w:rsidR="009921D8" w:rsidRPr="009921D8" w:rsidRDefault="009921D8" w:rsidP="009921D8">
      <w:pPr>
        <w:numPr>
          <w:ilvl w:val="0"/>
          <w:numId w:val="5"/>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Analyzes physical and chemical changes in food.</w:t>
      </w:r>
    </w:p>
    <w:p w14:paraId="790AB653" w14:textId="77777777" w:rsidR="009921D8" w:rsidRPr="009921D8" w:rsidRDefault="009921D8" w:rsidP="009921D8">
      <w:pPr>
        <w:numPr>
          <w:ilvl w:val="0"/>
          <w:numId w:val="5"/>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Describes food processing and preservation techniques.</w:t>
      </w:r>
    </w:p>
    <w:p w14:paraId="2B0199E5" w14:textId="77777777" w:rsidR="009921D8" w:rsidRPr="009921D8" w:rsidRDefault="009921D8" w:rsidP="009921D8">
      <w:pPr>
        <w:numPr>
          <w:ilvl w:val="0"/>
          <w:numId w:val="5"/>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Evaluates the connection between food science and gastronomy.</w:t>
      </w:r>
    </w:p>
    <w:p w14:paraId="7779B6E3" w14:textId="5EB68C0E"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Duration:</w:t>
      </w:r>
      <w:r w:rsidRPr="009921D8">
        <w:rPr>
          <w:rFonts w:ascii="Times New Roman" w:hAnsi="Times New Roman" w:cs="Times New Roman"/>
          <w:sz w:val="24"/>
          <w:szCs w:val="24"/>
        </w:rPr>
        <w:br/>
        <w:t xml:space="preserve">14 weeks x </w:t>
      </w:r>
      <w:r w:rsidR="00F01507">
        <w:rPr>
          <w:rFonts w:ascii="Times New Roman" w:hAnsi="Times New Roman" w:cs="Times New Roman"/>
          <w:sz w:val="24"/>
          <w:szCs w:val="24"/>
        </w:rPr>
        <w:t>2</w:t>
      </w:r>
      <w:r w:rsidRPr="009921D8">
        <w:rPr>
          <w:rFonts w:ascii="Times New Roman" w:hAnsi="Times New Roman" w:cs="Times New Roman"/>
          <w:sz w:val="24"/>
          <w:szCs w:val="24"/>
        </w:rPr>
        <w:t xml:space="preserve"> hours = </w:t>
      </w:r>
      <w:r w:rsidR="00F01507">
        <w:rPr>
          <w:rFonts w:ascii="Times New Roman" w:hAnsi="Times New Roman" w:cs="Times New Roman"/>
          <w:sz w:val="24"/>
          <w:szCs w:val="24"/>
        </w:rPr>
        <w:t>28</w:t>
      </w:r>
      <w:r w:rsidRPr="009921D8">
        <w:rPr>
          <w:rFonts w:ascii="Times New Roman" w:hAnsi="Times New Roman" w:cs="Times New Roman"/>
          <w:sz w:val="24"/>
          <w:szCs w:val="24"/>
        </w:rPr>
        <w:t xml:space="preserve"> hours</w:t>
      </w:r>
    </w:p>
    <w:p w14:paraId="136A145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Attendance Policy:</w:t>
      </w:r>
      <w:r w:rsidRPr="009921D8">
        <w:rPr>
          <w:rFonts w:ascii="Times New Roman" w:hAnsi="Times New Roman" w:cs="Times New Roman"/>
          <w:sz w:val="24"/>
          <w:szCs w:val="24"/>
        </w:rPr>
        <w:br/>
        <w:t>Students must attend at least 70% of the classes.</w:t>
      </w:r>
    </w:p>
    <w:p w14:paraId="679BC47E"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Assessment and Evaluation:</w:t>
      </w:r>
      <w:r w:rsidRPr="009921D8">
        <w:rPr>
          <w:rFonts w:ascii="Times New Roman" w:hAnsi="Times New Roman" w:cs="Times New Roman"/>
          <w:sz w:val="24"/>
          <w:szCs w:val="24"/>
        </w:rPr>
        <w:br/>
        <w:t>Midterm Exam: 40%</w:t>
      </w:r>
      <w:r w:rsidRPr="009921D8">
        <w:rPr>
          <w:rFonts w:ascii="Times New Roman" w:hAnsi="Times New Roman" w:cs="Times New Roman"/>
          <w:sz w:val="24"/>
          <w:szCs w:val="24"/>
        </w:rPr>
        <w:br/>
        <w:t>Final Exam: 60%</w:t>
      </w:r>
      <w:r w:rsidRPr="009921D8">
        <w:rPr>
          <w:rFonts w:ascii="Times New Roman" w:hAnsi="Times New Roman" w:cs="Times New Roman"/>
          <w:sz w:val="24"/>
          <w:szCs w:val="24"/>
        </w:rPr>
        <w:br/>
        <w:t>(According to Ağrı İbrahim Çeçen University’s Education and Examination Regulations.)</w:t>
      </w:r>
    </w:p>
    <w:p w14:paraId="5DCE030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Materials:</w:t>
      </w:r>
    </w:p>
    <w:p w14:paraId="4356AA36" w14:textId="77777777" w:rsidR="009921D8" w:rsidRPr="009921D8" w:rsidRDefault="009921D8" w:rsidP="009921D8">
      <w:pPr>
        <w:numPr>
          <w:ilvl w:val="0"/>
          <w:numId w:val="6"/>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 xml:space="preserve">Vaclavik, V. A., &amp; Christian, E. W. (2014). </w:t>
      </w:r>
      <w:r w:rsidRPr="009921D8">
        <w:rPr>
          <w:rFonts w:ascii="Times New Roman" w:hAnsi="Times New Roman" w:cs="Times New Roman"/>
          <w:i/>
          <w:iCs/>
          <w:sz w:val="24"/>
          <w:szCs w:val="24"/>
        </w:rPr>
        <w:t>Essentials of Food Science</w:t>
      </w:r>
    </w:p>
    <w:p w14:paraId="6ECCB9D3" w14:textId="77777777" w:rsidR="009921D8" w:rsidRPr="009921D8" w:rsidRDefault="009921D8" w:rsidP="009921D8">
      <w:pPr>
        <w:numPr>
          <w:ilvl w:val="0"/>
          <w:numId w:val="6"/>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 xml:space="preserve">Saldamlı, İ. (2012). </w:t>
      </w:r>
      <w:r w:rsidRPr="009921D8">
        <w:rPr>
          <w:rFonts w:ascii="Times New Roman" w:hAnsi="Times New Roman" w:cs="Times New Roman"/>
          <w:i/>
          <w:iCs/>
          <w:sz w:val="24"/>
          <w:szCs w:val="24"/>
        </w:rPr>
        <w:t>Food Science and Technology</w:t>
      </w:r>
    </w:p>
    <w:p w14:paraId="3F01B62F" w14:textId="77777777" w:rsidR="009921D8" w:rsidRPr="009921D8" w:rsidRDefault="009921D8" w:rsidP="009921D8">
      <w:pPr>
        <w:numPr>
          <w:ilvl w:val="0"/>
          <w:numId w:val="6"/>
        </w:num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Current academic literature and food science case studies</w:t>
      </w:r>
    </w:p>
    <w:p w14:paraId="3FB6FD85"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WEEKLY COURSE CONTENT: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
        <w:gridCol w:w="4694"/>
      </w:tblGrid>
      <w:tr w:rsidR="009921D8" w:rsidRPr="009921D8" w14:paraId="006E8B93" w14:textId="77777777" w:rsidTr="009921D8">
        <w:trPr>
          <w:tblHeader/>
          <w:tblCellSpacing w:w="15" w:type="dxa"/>
        </w:trPr>
        <w:tc>
          <w:tcPr>
            <w:tcW w:w="0" w:type="auto"/>
            <w:vAlign w:val="center"/>
            <w:hideMark/>
          </w:tcPr>
          <w:p w14:paraId="6A28A5FD"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Week</w:t>
            </w:r>
          </w:p>
        </w:tc>
        <w:tc>
          <w:tcPr>
            <w:tcW w:w="0" w:type="auto"/>
            <w:vAlign w:val="center"/>
            <w:hideMark/>
          </w:tcPr>
          <w:p w14:paraId="3474D079"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Topic</w:t>
            </w:r>
          </w:p>
        </w:tc>
      </w:tr>
      <w:tr w:rsidR="009921D8" w:rsidRPr="009921D8" w14:paraId="74CC717A" w14:textId="77777777" w:rsidTr="009921D8">
        <w:trPr>
          <w:tblCellSpacing w:w="15" w:type="dxa"/>
        </w:trPr>
        <w:tc>
          <w:tcPr>
            <w:tcW w:w="0" w:type="auto"/>
            <w:vAlign w:val="center"/>
            <w:hideMark/>
          </w:tcPr>
          <w:p w14:paraId="2BED432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1</w:t>
            </w:r>
          </w:p>
        </w:tc>
        <w:tc>
          <w:tcPr>
            <w:tcW w:w="0" w:type="auto"/>
            <w:vAlign w:val="center"/>
            <w:hideMark/>
          </w:tcPr>
          <w:p w14:paraId="4836AE60"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Introduction to food science and its scope</w:t>
            </w:r>
          </w:p>
        </w:tc>
      </w:tr>
      <w:tr w:rsidR="009921D8" w:rsidRPr="009921D8" w14:paraId="39577AC6" w14:textId="77777777" w:rsidTr="009921D8">
        <w:trPr>
          <w:tblCellSpacing w:w="15" w:type="dxa"/>
        </w:trPr>
        <w:tc>
          <w:tcPr>
            <w:tcW w:w="0" w:type="auto"/>
            <w:vAlign w:val="center"/>
            <w:hideMark/>
          </w:tcPr>
          <w:p w14:paraId="622A3A52"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2</w:t>
            </w:r>
          </w:p>
        </w:tc>
        <w:tc>
          <w:tcPr>
            <w:tcW w:w="0" w:type="auto"/>
            <w:vAlign w:val="center"/>
            <w:hideMark/>
          </w:tcPr>
          <w:p w14:paraId="090C564D"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Role of water in food</w:t>
            </w:r>
          </w:p>
        </w:tc>
      </w:tr>
      <w:tr w:rsidR="009921D8" w:rsidRPr="009921D8" w14:paraId="536EAB05" w14:textId="77777777" w:rsidTr="009921D8">
        <w:trPr>
          <w:tblCellSpacing w:w="15" w:type="dxa"/>
        </w:trPr>
        <w:tc>
          <w:tcPr>
            <w:tcW w:w="0" w:type="auto"/>
            <w:vAlign w:val="center"/>
            <w:hideMark/>
          </w:tcPr>
          <w:p w14:paraId="6C0DDD9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3</w:t>
            </w:r>
          </w:p>
        </w:tc>
        <w:tc>
          <w:tcPr>
            <w:tcW w:w="0" w:type="auto"/>
            <w:vAlign w:val="center"/>
            <w:hideMark/>
          </w:tcPr>
          <w:p w14:paraId="6AFBA82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Carbohydrates and their functions</w:t>
            </w:r>
          </w:p>
        </w:tc>
      </w:tr>
      <w:tr w:rsidR="009921D8" w:rsidRPr="009921D8" w14:paraId="3AF62EFA" w14:textId="77777777" w:rsidTr="009921D8">
        <w:trPr>
          <w:tblCellSpacing w:w="15" w:type="dxa"/>
        </w:trPr>
        <w:tc>
          <w:tcPr>
            <w:tcW w:w="0" w:type="auto"/>
            <w:vAlign w:val="center"/>
            <w:hideMark/>
          </w:tcPr>
          <w:p w14:paraId="57A3CA5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lastRenderedPageBreak/>
              <w:t>Week 4</w:t>
            </w:r>
          </w:p>
        </w:tc>
        <w:tc>
          <w:tcPr>
            <w:tcW w:w="0" w:type="auto"/>
            <w:vAlign w:val="center"/>
            <w:hideMark/>
          </w:tcPr>
          <w:p w14:paraId="4196382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Proteins and their functional properties</w:t>
            </w:r>
          </w:p>
        </w:tc>
      </w:tr>
      <w:tr w:rsidR="009921D8" w:rsidRPr="009921D8" w14:paraId="23FEF675" w14:textId="77777777" w:rsidTr="009921D8">
        <w:trPr>
          <w:tblCellSpacing w:w="15" w:type="dxa"/>
        </w:trPr>
        <w:tc>
          <w:tcPr>
            <w:tcW w:w="0" w:type="auto"/>
            <w:vAlign w:val="center"/>
            <w:hideMark/>
          </w:tcPr>
          <w:p w14:paraId="117506BD"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5</w:t>
            </w:r>
          </w:p>
        </w:tc>
        <w:tc>
          <w:tcPr>
            <w:tcW w:w="0" w:type="auto"/>
            <w:vAlign w:val="center"/>
            <w:hideMark/>
          </w:tcPr>
          <w:p w14:paraId="519032F0"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Fats and lipid oxidation</w:t>
            </w:r>
          </w:p>
        </w:tc>
      </w:tr>
      <w:tr w:rsidR="009921D8" w:rsidRPr="009921D8" w14:paraId="2FDB7E5F" w14:textId="77777777" w:rsidTr="009921D8">
        <w:trPr>
          <w:tblCellSpacing w:w="15" w:type="dxa"/>
        </w:trPr>
        <w:tc>
          <w:tcPr>
            <w:tcW w:w="0" w:type="auto"/>
            <w:vAlign w:val="center"/>
            <w:hideMark/>
          </w:tcPr>
          <w:p w14:paraId="0741B51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6</w:t>
            </w:r>
          </w:p>
        </w:tc>
        <w:tc>
          <w:tcPr>
            <w:tcW w:w="0" w:type="auto"/>
            <w:vAlign w:val="center"/>
            <w:hideMark/>
          </w:tcPr>
          <w:p w14:paraId="7ECD9509"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Classification of vitamins and minerals</w:t>
            </w:r>
          </w:p>
        </w:tc>
      </w:tr>
      <w:tr w:rsidR="009921D8" w:rsidRPr="009921D8" w14:paraId="74A6DC65" w14:textId="77777777" w:rsidTr="009921D8">
        <w:trPr>
          <w:tblCellSpacing w:w="15" w:type="dxa"/>
        </w:trPr>
        <w:tc>
          <w:tcPr>
            <w:tcW w:w="0" w:type="auto"/>
            <w:vAlign w:val="center"/>
            <w:hideMark/>
          </w:tcPr>
          <w:p w14:paraId="128BBEFB"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7</w:t>
            </w:r>
          </w:p>
        </w:tc>
        <w:tc>
          <w:tcPr>
            <w:tcW w:w="0" w:type="auto"/>
            <w:vAlign w:val="center"/>
            <w:hideMark/>
          </w:tcPr>
          <w:p w14:paraId="162A6D11"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Enzymes and bioactive compounds in food</w:t>
            </w:r>
          </w:p>
        </w:tc>
      </w:tr>
      <w:tr w:rsidR="009921D8" w:rsidRPr="009921D8" w14:paraId="013E9901" w14:textId="77777777" w:rsidTr="009921D8">
        <w:trPr>
          <w:tblCellSpacing w:w="15" w:type="dxa"/>
        </w:trPr>
        <w:tc>
          <w:tcPr>
            <w:tcW w:w="0" w:type="auto"/>
            <w:vAlign w:val="center"/>
            <w:hideMark/>
          </w:tcPr>
          <w:p w14:paraId="406209E0"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8</w:t>
            </w:r>
          </w:p>
        </w:tc>
        <w:tc>
          <w:tcPr>
            <w:tcW w:w="0" w:type="auto"/>
            <w:vAlign w:val="center"/>
            <w:hideMark/>
          </w:tcPr>
          <w:p w14:paraId="0C21A188"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Midterm exam</w:t>
            </w:r>
          </w:p>
        </w:tc>
      </w:tr>
      <w:tr w:rsidR="009921D8" w:rsidRPr="009921D8" w14:paraId="4CF673BE" w14:textId="77777777" w:rsidTr="009921D8">
        <w:trPr>
          <w:tblCellSpacing w:w="15" w:type="dxa"/>
        </w:trPr>
        <w:tc>
          <w:tcPr>
            <w:tcW w:w="0" w:type="auto"/>
            <w:vAlign w:val="center"/>
            <w:hideMark/>
          </w:tcPr>
          <w:p w14:paraId="5980707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9</w:t>
            </w:r>
          </w:p>
        </w:tc>
        <w:tc>
          <w:tcPr>
            <w:tcW w:w="0" w:type="auto"/>
            <w:vAlign w:val="center"/>
            <w:hideMark/>
          </w:tcPr>
          <w:p w14:paraId="2F683CE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Food spoilage and microbiological risks</w:t>
            </w:r>
          </w:p>
        </w:tc>
      </w:tr>
      <w:tr w:rsidR="009921D8" w:rsidRPr="009921D8" w14:paraId="29302504" w14:textId="77777777" w:rsidTr="009921D8">
        <w:trPr>
          <w:tblCellSpacing w:w="15" w:type="dxa"/>
        </w:trPr>
        <w:tc>
          <w:tcPr>
            <w:tcW w:w="0" w:type="auto"/>
            <w:vAlign w:val="center"/>
            <w:hideMark/>
          </w:tcPr>
          <w:p w14:paraId="25C30E7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10</w:t>
            </w:r>
          </w:p>
        </w:tc>
        <w:tc>
          <w:tcPr>
            <w:tcW w:w="0" w:type="auto"/>
            <w:vAlign w:val="center"/>
            <w:hideMark/>
          </w:tcPr>
          <w:p w14:paraId="470F189D"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Thermal processing, pasteurization, sterilization</w:t>
            </w:r>
          </w:p>
        </w:tc>
      </w:tr>
      <w:tr w:rsidR="009921D8" w:rsidRPr="009921D8" w14:paraId="4E7778D3" w14:textId="77777777" w:rsidTr="009921D8">
        <w:trPr>
          <w:tblCellSpacing w:w="15" w:type="dxa"/>
        </w:trPr>
        <w:tc>
          <w:tcPr>
            <w:tcW w:w="0" w:type="auto"/>
            <w:vAlign w:val="center"/>
            <w:hideMark/>
          </w:tcPr>
          <w:p w14:paraId="3708C619"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11</w:t>
            </w:r>
          </w:p>
        </w:tc>
        <w:tc>
          <w:tcPr>
            <w:tcW w:w="0" w:type="auto"/>
            <w:vAlign w:val="center"/>
            <w:hideMark/>
          </w:tcPr>
          <w:p w14:paraId="66A47709"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Drying, freezing, fermentation</w:t>
            </w:r>
          </w:p>
        </w:tc>
      </w:tr>
      <w:tr w:rsidR="009921D8" w:rsidRPr="009921D8" w14:paraId="153D0F25" w14:textId="77777777" w:rsidTr="009921D8">
        <w:trPr>
          <w:tblCellSpacing w:w="15" w:type="dxa"/>
        </w:trPr>
        <w:tc>
          <w:tcPr>
            <w:tcW w:w="0" w:type="auto"/>
            <w:vAlign w:val="center"/>
            <w:hideMark/>
          </w:tcPr>
          <w:p w14:paraId="58630759"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12</w:t>
            </w:r>
          </w:p>
        </w:tc>
        <w:tc>
          <w:tcPr>
            <w:tcW w:w="0" w:type="auto"/>
            <w:vAlign w:val="center"/>
            <w:hideMark/>
          </w:tcPr>
          <w:p w14:paraId="6A1DD339"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Food additives and classification</w:t>
            </w:r>
          </w:p>
        </w:tc>
      </w:tr>
      <w:tr w:rsidR="009921D8" w:rsidRPr="009921D8" w14:paraId="2416DF12" w14:textId="77777777" w:rsidTr="009921D8">
        <w:trPr>
          <w:tblCellSpacing w:w="15" w:type="dxa"/>
        </w:trPr>
        <w:tc>
          <w:tcPr>
            <w:tcW w:w="0" w:type="auto"/>
            <w:vAlign w:val="center"/>
            <w:hideMark/>
          </w:tcPr>
          <w:p w14:paraId="627AC552"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13</w:t>
            </w:r>
          </w:p>
        </w:tc>
        <w:tc>
          <w:tcPr>
            <w:tcW w:w="0" w:type="auto"/>
            <w:vAlign w:val="center"/>
            <w:hideMark/>
          </w:tcPr>
          <w:p w14:paraId="1AF0D48D"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Packaging and labeling regulations</w:t>
            </w:r>
          </w:p>
        </w:tc>
      </w:tr>
      <w:tr w:rsidR="009921D8" w:rsidRPr="009921D8" w14:paraId="7BCAF054" w14:textId="77777777" w:rsidTr="009921D8">
        <w:trPr>
          <w:tblCellSpacing w:w="15" w:type="dxa"/>
        </w:trPr>
        <w:tc>
          <w:tcPr>
            <w:tcW w:w="0" w:type="auto"/>
            <w:vAlign w:val="center"/>
            <w:hideMark/>
          </w:tcPr>
          <w:p w14:paraId="1C7871B5"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Week 14</w:t>
            </w:r>
          </w:p>
        </w:tc>
        <w:tc>
          <w:tcPr>
            <w:tcW w:w="0" w:type="auto"/>
            <w:vAlign w:val="center"/>
            <w:hideMark/>
          </w:tcPr>
          <w:p w14:paraId="53AF011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Applications of food science in gastronomy</w:t>
            </w:r>
          </w:p>
        </w:tc>
      </w:tr>
    </w:tbl>
    <w:p w14:paraId="3372C033"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b/>
          <w:bCs/>
          <w:sz w:val="24"/>
          <w:szCs w:val="24"/>
        </w:rPr>
        <w:t>COURSE LEARNING OUTCOMES – PROGRAM OUTCOMES ALIGNMENT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4"/>
        <w:gridCol w:w="2674"/>
        <w:gridCol w:w="1694"/>
      </w:tblGrid>
      <w:tr w:rsidR="009921D8" w:rsidRPr="009921D8" w14:paraId="015361D1" w14:textId="77777777" w:rsidTr="009921D8">
        <w:trPr>
          <w:tblHeader/>
          <w:tblCellSpacing w:w="15" w:type="dxa"/>
        </w:trPr>
        <w:tc>
          <w:tcPr>
            <w:tcW w:w="0" w:type="auto"/>
            <w:vAlign w:val="center"/>
            <w:hideMark/>
          </w:tcPr>
          <w:p w14:paraId="54443DC4"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Course Learning Outcome (CLO)</w:t>
            </w:r>
          </w:p>
        </w:tc>
        <w:tc>
          <w:tcPr>
            <w:tcW w:w="0" w:type="auto"/>
            <w:vAlign w:val="center"/>
            <w:hideMark/>
          </w:tcPr>
          <w:p w14:paraId="59026EDB"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Program Learning Outcome (PLO)</w:t>
            </w:r>
          </w:p>
        </w:tc>
        <w:tc>
          <w:tcPr>
            <w:tcW w:w="0" w:type="auto"/>
            <w:vAlign w:val="center"/>
            <w:hideMark/>
          </w:tcPr>
          <w:p w14:paraId="4D639B8D" w14:textId="77777777" w:rsidR="009921D8" w:rsidRPr="009921D8" w:rsidRDefault="009921D8" w:rsidP="009921D8">
            <w:pPr>
              <w:spacing w:after="0"/>
              <w:ind w:left="0" w:firstLine="0"/>
              <w:jc w:val="left"/>
              <w:rPr>
                <w:rFonts w:ascii="Times New Roman" w:hAnsi="Times New Roman" w:cs="Times New Roman"/>
                <w:b/>
                <w:bCs/>
                <w:sz w:val="24"/>
                <w:szCs w:val="24"/>
              </w:rPr>
            </w:pPr>
            <w:r w:rsidRPr="009921D8">
              <w:rPr>
                <w:rFonts w:ascii="Times New Roman" w:hAnsi="Times New Roman" w:cs="Times New Roman"/>
                <w:b/>
                <w:bCs/>
                <w:sz w:val="24"/>
                <w:szCs w:val="24"/>
              </w:rPr>
              <w:t>Level of Alignment</w:t>
            </w:r>
          </w:p>
        </w:tc>
      </w:tr>
      <w:tr w:rsidR="009921D8" w:rsidRPr="009921D8" w14:paraId="390591E4" w14:textId="77777777" w:rsidTr="009921D8">
        <w:trPr>
          <w:tblCellSpacing w:w="15" w:type="dxa"/>
        </w:trPr>
        <w:tc>
          <w:tcPr>
            <w:tcW w:w="0" w:type="auto"/>
            <w:vAlign w:val="center"/>
            <w:hideMark/>
          </w:tcPr>
          <w:p w14:paraId="76DC507C"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CLO-1: Explains concepts of food science.</w:t>
            </w:r>
          </w:p>
        </w:tc>
        <w:tc>
          <w:tcPr>
            <w:tcW w:w="0" w:type="auto"/>
            <w:vAlign w:val="center"/>
            <w:hideMark/>
          </w:tcPr>
          <w:p w14:paraId="7D08A2C6"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GMS.L.6</w:t>
            </w:r>
          </w:p>
        </w:tc>
        <w:tc>
          <w:tcPr>
            <w:tcW w:w="0" w:type="auto"/>
            <w:vAlign w:val="center"/>
            <w:hideMark/>
          </w:tcPr>
          <w:p w14:paraId="4F5989BA"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3 (High)</w:t>
            </w:r>
          </w:p>
        </w:tc>
      </w:tr>
      <w:tr w:rsidR="009921D8" w:rsidRPr="009921D8" w14:paraId="78A77D5B" w14:textId="77777777" w:rsidTr="009921D8">
        <w:trPr>
          <w:tblCellSpacing w:w="15" w:type="dxa"/>
        </w:trPr>
        <w:tc>
          <w:tcPr>
            <w:tcW w:w="0" w:type="auto"/>
            <w:vAlign w:val="center"/>
            <w:hideMark/>
          </w:tcPr>
          <w:p w14:paraId="25BAB232"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CLO-2: Identifies food components.</w:t>
            </w:r>
          </w:p>
        </w:tc>
        <w:tc>
          <w:tcPr>
            <w:tcW w:w="0" w:type="auto"/>
            <w:vAlign w:val="center"/>
            <w:hideMark/>
          </w:tcPr>
          <w:p w14:paraId="0652DDE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GMS.L.6</w:t>
            </w:r>
          </w:p>
        </w:tc>
        <w:tc>
          <w:tcPr>
            <w:tcW w:w="0" w:type="auto"/>
            <w:vAlign w:val="center"/>
            <w:hideMark/>
          </w:tcPr>
          <w:p w14:paraId="3417305F"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3 (High)</w:t>
            </w:r>
          </w:p>
        </w:tc>
      </w:tr>
      <w:tr w:rsidR="009921D8" w:rsidRPr="009921D8" w14:paraId="318F13AD" w14:textId="77777777" w:rsidTr="009921D8">
        <w:trPr>
          <w:tblCellSpacing w:w="15" w:type="dxa"/>
        </w:trPr>
        <w:tc>
          <w:tcPr>
            <w:tcW w:w="0" w:type="auto"/>
            <w:vAlign w:val="center"/>
            <w:hideMark/>
          </w:tcPr>
          <w:p w14:paraId="4C810BE3"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CLO-3: Analyzes food changes.</w:t>
            </w:r>
          </w:p>
        </w:tc>
        <w:tc>
          <w:tcPr>
            <w:tcW w:w="0" w:type="auto"/>
            <w:vAlign w:val="center"/>
            <w:hideMark/>
          </w:tcPr>
          <w:p w14:paraId="0DB1D8D0"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GMS.L.5</w:t>
            </w:r>
          </w:p>
        </w:tc>
        <w:tc>
          <w:tcPr>
            <w:tcW w:w="0" w:type="auto"/>
            <w:vAlign w:val="center"/>
            <w:hideMark/>
          </w:tcPr>
          <w:p w14:paraId="7AD752C4"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2 (Medium)</w:t>
            </w:r>
          </w:p>
        </w:tc>
      </w:tr>
      <w:tr w:rsidR="009921D8" w:rsidRPr="009921D8" w14:paraId="51F64BDF" w14:textId="77777777" w:rsidTr="009921D8">
        <w:trPr>
          <w:tblCellSpacing w:w="15" w:type="dxa"/>
        </w:trPr>
        <w:tc>
          <w:tcPr>
            <w:tcW w:w="0" w:type="auto"/>
            <w:vAlign w:val="center"/>
            <w:hideMark/>
          </w:tcPr>
          <w:p w14:paraId="58F2B208"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CLO-4: Explains processing and preservation techniques.</w:t>
            </w:r>
          </w:p>
        </w:tc>
        <w:tc>
          <w:tcPr>
            <w:tcW w:w="0" w:type="auto"/>
            <w:vAlign w:val="center"/>
            <w:hideMark/>
          </w:tcPr>
          <w:p w14:paraId="71A4C31B"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GMS.L.5</w:t>
            </w:r>
          </w:p>
        </w:tc>
        <w:tc>
          <w:tcPr>
            <w:tcW w:w="0" w:type="auto"/>
            <w:vAlign w:val="center"/>
            <w:hideMark/>
          </w:tcPr>
          <w:p w14:paraId="58DDD9B8"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2 (Medium)</w:t>
            </w:r>
          </w:p>
        </w:tc>
      </w:tr>
      <w:tr w:rsidR="009921D8" w:rsidRPr="009921D8" w14:paraId="19A2A1A0" w14:textId="77777777" w:rsidTr="009921D8">
        <w:trPr>
          <w:tblCellSpacing w:w="15" w:type="dxa"/>
        </w:trPr>
        <w:tc>
          <w:tcPr>
            <w:tcW w:w="0" w:type="auto"/>
            <w:vAlign w:val="center"/>
            <w:hideMark/>
          </w:tcPr>
          <w:p w14:paraId="70C996A8"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CLO-5: Evaluates relationship between food science and gastronomy.</w:t>
            </w:r>
          </w:p>
        </w:tc>
        <w:tc>
          <w:tcPr>
            <w:tcW w:w="0" w:type="auto"/>
            <w:vAlign w:val="center"/>
            <w:hideMark/>
          </w:tcPr>
          <w:p w14:paraId="00A59369"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GMS.L.6</w:t>
            </w:r>
          </w:p>
        </w:tc>
        <w:tc>
          <w:tcPr>
            <w:tcW w:w="0" w:type="auto"/>
            <w:vAlign w:val="center"/>
            <w:hideMark/>
          </w:tcPr>
          <w:p w14:paraId="6B14D7AB" w14:textId="77777777" w:rsidR="009921D8" w:rsidRPr="009921D8" w:rsidRDefault="009921D8" w:rsidP="009921D8">
            <w:pPr>
              <w:spacing w:after="0"/>
              <w:ind w:left="0" w:firstLine="0"/>
              <w:jc w:val="left"/>
              <w:rPr>
                <w:rFonts w:ascii="Times New Roman" w:hAnsi="Times New Roman" w:cs="Times New Roman"/>
                <w:sz w:val="24"/>
                <w:szCs w:val="24"/>
              </w:rPr>
            </w:pPr>
            <w:r w:rsidRPr="009921D8">
              <w:rPr>
                <w:rFonts w:ascii="Times New Roman" w:hAnsi="Times New Roman" w:cs="Times New Roman"/>
                <w:sz w:val="24"/>
                <w:szCs w:val="24"/>
              </w:rPr>
              <w:t>3 (High)</w:t>
            </w:r>
          </w:p>
        </w:tc>
      </w:tr>
    </w:tbl>
    <w:p w14:paraId="223EF0D7" w14:textId="77777777" w:rsidR="00BB10DB" w:rsidRPr="009921D8" w:rsidRDefault="00BB10DB" w:rsidP="009921D8">
      <w:pPr>
        <w:spacing w:after="0"/>
        <w:ind w:left="0" w:firstLine="0"/>
        <w:jc w:val="left"/>
        <w:rPr>
          <w:rFonts w:ascii="Times New Roman" w:hAnsi="Times New Roman" w:cs="Times New Roman"/>
          <w:sz w:val="24"/>
          <w:szCs w:val="24"/>
        </w:rPr>
      </w:pPr>
    </w:p>
    <w:sectPr w:rsidR="00BB10DB" w:rsidRPr="009921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01BC4"/>
    <w:multiLevelType w:val="multilevel"/>
    <w:tmpl w:val="EADEF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E7252E"/>
    <w:multiLevelType w:val="multilevel"/>
    <w:tmpl w:val="373C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3E36FF"/>
    <w:multiLevelType w:val="multilevel"/>
    <w:tmpl w:val="03869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D92175"/>
    <w:multiLevelType w:val="multilevel"/>
    <w:tmpl w:val="6ECE4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6F14DFF"/>
    <w:multiLevelType w:val="multilevel"/>
    <w:tmpl w:val="FED86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0E1254"/>
    <w:multiLevelType w:val="multilevel"/>
    <w:tmpl w:val="8E40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6239956">
    <w:abstractNumId w:val="4"/>
  </w:num>
  <w:num w:numId="2" w16cid:durableId="156771139">
    <w:abstractNumId w:val="2"/>
  </w:num>
  <w:num w:numId="3" w16cid:durableId="537593363">
    <w:abstractNumId w:val="5"/>
  </w:num>
  <w:num w:numId="4" w16cid:durableId="1049577311">
    <w:abstractNumId w:val="1"/>
  </w:num>
  <w:num w:numId="5" w16cid:durableId="2123498039">
    <w:abstractNumId w:val="3"/>
  </w:num>
  <w:num w:numId="6" w16cid:durableId="1343359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094"/>
    <w:rsid w:val="003440AE"/>
    <w:rsid w:val="00371EB3"/>
    <w:rsid w:val="007F7A70"/>
    <w:rsid w:val="009921D8"/>
    <w:rsid w:val="009F4836"/>
    <w:rsid w:val="00A91094"/>
    <w:rsid w:val="00BB10DB"/>
    <w:rsid w:val="00F015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A8D8"/>
  <w15:chartTrackingRefBased/>
  <w15:docId w15:val="{803309B2-D4B7-44EF-946D-41B6997A8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910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910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9109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9109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9109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9109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9109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9109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9109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9109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9109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9109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9109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9109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9109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9109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9109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91094"/>
    <w:rPr>
      <w:rFonts w:eastAsiaTheme="majorEastAsia" w:cstheme="majorBidi"/>
      <w:color w:val="272727" w:themeColor="text1" w:themeTint="D8"/>
    </w:rPr>
  </w:style>
  <w:style w:type="paragraph" w:styleId="KonuBal">
    <w:name w:val="Title"/>
    <w:basedOn w:val="Normal"/>
    <w:next w:val="Normal"/>
    <w:link w:val="KonuBalChar"/>
    <w:uiPriority w:val="10"/>
    <w:qFormat/>
    <w:rsid w:val="00A910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9109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91094"/>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9109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9109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91094"/>
    <w:rPr>
      <w:i/>
      <w:iCs/>
      <w:color w:val="404040" w:themeColor="text1" w:themeTint="BF"/>
    </w:rPr>
  </w:style>
  <w:style w:type="paragraph" w:styleId="ListeParagraf">
    <w:name w:val="List Paragraph"/>
    <w:basedOn w:val="Normal"/>
    <w:uiPriority w:val="34"/>
    <w:qFormat/>
    <w:rsid w:val="00A91094"/>
    <w:pPr>
      <w:ind w:left="720"/>
      <w:contextualSpacing/>
    </w:pPr>
  </w:style>
  <w:style w:type="character" w:styleId="GlVurgulama">
    <w:name w:val="Intense Emphasis"/>
    <w:basedOn w:val="VarsaylanParagrafYazTipi"/>
    <w:uiPriority w:val="21"/>
    <w:qFormat/>
    <w:rsid w:val="00A91094"/>
    <w:rPr>
      <w:i/>
      <w:iCs/>
      <w:color w:val="0F4761" w:themeColor="accent1" w:themeShade="BF"/>
    </w:rPr>
  </w:style>
  <w:style w:type="paragraph" w:styleId="GlAlnt">
    <w:name w:val="Intense Quote"/>
    <w:basedOn w:val="Normal"/>
    <w:next w:val="Normal"/>
    <w:link w:val="GlAlntChar"/>
    <w:uiPriority w:val="30"/>
    <w:qFormat/>
    <w:rsid w:val="00A91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91094"/>
    <w:rPr>
      <w:i/>
      <w:iCs/>
      <w:color w:val="0F4761" w:themeColor="accent1" w:themeShade="BF"/>
    </w:rPr>
  </w:style>
  <w:style w:type="character" w:styleId="GlBavuru">
    <w:name w:val="Intense Reference"/>
    <w:basedOn w:val="VarsaylanParagrafYazTipi"/>
    <w:uiPriority w:val="32"/>
    <w:qFormat/>
    <w:rsid w:val="00A910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76640">
      <w:bodyDiv w:val="1"/>
      <w:marLeft w:val="0"/>
      <w:marRight w:val="0"/>
      <w:marTop w:val="0"/>
      <w:marBottom w:val="0"/>
      <w:divBdr>
        <w:top w:val="none" w:sz="0" w:space="0" w:color="auto"/>
        <w:left w:val="none" w:sz="0" w:space="0" w:color="auto"/>
        <w:bottom w:val="none" w:sz="0" w:space="0" w:color="auto"/>
        <w:right w:val="none" w:sz="0" w:space="0" w:color="auto"/>
      </w:divBdr>
      <w:divsChild>
        <w:div w:id="214852667">
          <w:marLeft w:val="0"/>
          <w:marRight w:val="0"/>
          <w:marTop w:val="0"/>
          <w:marBottom w:val="0"/>
          <w:divBdr>
            <w:top w:val="none" w:sz="0" w:space="0" w:color="auto"/>
            <w:left w:val="none" w:sz="0" w:space="0" w:color="auto"/>
            <w:bottom w:val="none" w:sz="0" w:space="0" w:color="auto"/>
            <w:right w:val="none" w:sz="0" w:space="0" w:color="auto"/>
          </w:divBdr>
          <w:divsChild>
            <w:div w:id="972635037">
              <w:marLeft w:val="0"/>
              <w:marRight w:val="0"/>
              <w:marTop w:val="0"/>
              <w:marBottom w:val="0"/>
              <w:divBdr>
                <w:top w:val="none" w:sz="0" w:space="0" w:color="auto"/>
                <w:left w:val="none" w:sz="0" w:space="0" w:color="auto"/>
                <w:bottom w:val="none" w:sz="0" w:space="0" w:color="auto"/>
                <w:right w:val="none" w:sz="0" w:space="0" w:color="auto"/>
              </w:divBdr>
            </w:div>
          </w:divsChild>
        </w:div>
        <w:div w:id="1669215336">
          <w:marLeft w:val="0"/>
          <w:marRight w:val="0"/>
          <w:marTop w:val="0"/>
          <w:marBottom w:val="0"/>
          <w:divBdr>
            <w:top w:val="none" w:sz="0" w:space="0" w:color="auto"/>
            <w:left w:val="none" w:sz="0" w:space="0" w:color="auto"/>
            <w:bottom w:val="none" w:sz="0" w:space="0" w:color="auto"/>
            <w:right w:val="none" w:sz="0" w:space="0" w:color="auto"/>
          </w:divBdr>
          <w:divsChild>
            <w:div w:id="1176918645">
              <w:marLeft w:val="0"/>
              <w:marRight w:val="0"/>
              <w:marTop w:val="0"/>
              <w:marBottom w:val="0"/>
              <w:divBdr>
                <w:top w:val="none" w:sz="0" w:space="0" w:color="auto"/>
                <w:left w:val="none" w:sz="0" w:space="0" w:color="auto"/>
                <w:bottom w:val="none" w:sz="0" w:space="0" w:color="auto"/>
                <w:right w:val="none" w:sz="0" w:space="0" w:color="auto"/>
              </w:divBdr>
            </w:div>
          </w:divsChild>
        </w:div>
        <w:div w:id="1035545735">
          <w:marLeft w:val="0"/>
          <w:marRight w:val="0"/>
          <w:marTop w:val="0"/>
          <w:marBottom w:val="0"/>
          <w:divBdr>
            <w:top w:val="none" w:sz="0" w:space="0" w:color="auto"/>
            <w:left w:val="none" w:sz="0" w:space="0" w:color="auto"/>
            <w:bottom w:val="none" w:sz="0" w:space="0" w:color="auto"/>
            <w:right w:val="none" w:sz="0" w:space="0" w:color="auto"/>
          </w:divBdr>
          <w:divsChild>
            <w:div w:id="1285233791">
              <w:marLeft w:val="0"/>
              <w:marRight w:val="0"/>
              <w:marTop w:val="0"/>
              <w:marBottom w:val="0"/>
              <w:divBdr>
                <w:top w:val="none" w:sz="0" w:space="0" w:color="auto"/>
                <w:left w:val="none" w:sz="0" w:space="0" w:color="auto"/>
                <w:bottom w:val="none" w:sz="0" w:space="0" w:color="auto"/>
                <w:right w:val="none" w:sz="0" w:space="0" w:color="auto"/>
              </w:divBdr>
            </w:div>
          </w:divsChild>
        </w:div>
        <w:div w:id="722757316">
          <w:marLeft w:val="0"/>
          <w:marRight w:val="0"/>
          <w:marTop w:val="0"/>
          <w:marBottom w:val="0"/>
          <w:divBdr>
            <w:top w:val="none" w:sz="0" w:space="0" w:color="auto"/>
            <w:left w:val="none" w:sz="0" w:space="0" w:color="auto"/>
            <w:bottom w:val="none" w:sz="0" w:space="0" w:color="auto"/>
            <w:right w:val="none" w:sz="0" w:space="0" w:color="auto"/>
          </w:divBdr>
          <w:divsChild>
            <w:div w:id="136212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691923">
      <w:bodyDiv w:val="1"/>
      <w:marLeft w:val="0"/>
      <w:marRight w:val="0"/>
      <w:marTop w:val="0"/>
      <w:marBottom w:val="0"/>
      <w:divBdr>
        <w:top w:val="none" w:sz="0" w:space="0" w:color="auto"/>
        <w:left w:val="none" w:sz="0" w:space="0" w:color="auto"/>
        <w:bottom w:val="none" w:sz="0" w:space="0" w:color="auto"/>
        <w:right w:val="none" w:sz="0" w:space="0" w:color="auto"/>
      </w:divBdr>
      <w:divsChild>
        <w:div w:id="1751852694">
          <w:marLeft w:val="0"/>
          <w:marRight w:val="0"/>
          <w:marTop w:val="0"/>
          <w:marBottom w:val="0"/>
          <w:divBdr>
            <w:top w:val="none" w:sz="0" w:space="0" w:color="auto"/>
            <w:left w:val="none" w:sz="0" w:space="0" w:color="auto"/>
            <w:bottom w:val="none" w:sz="0" w:space="0" w:color="auto"/>
            <w:right w:val="none" w:sz="0" w:space="0" w:color="auto"/>
          </w:divBdr>
          <w:divsChild>
            <w:div w:id="505480021">
              <w:marLeft w:val="0"/>
              <w:marRight w:val="0"/>
              <w:marTop w:val="0"/>
              <w:marBottom w:val="0"/>
              <w:divBdr>
                <w:top w:val="none" w:sz="0" w:space="0" w:color="auto"/>
                <w:left w:val="none" w:sz="0" w:space="0" w:color="auto"/>
                <w:bottom w:val="none" w:sz="0" w:space="0" w:color="auto"/>
                <w:right w:val="none" w:sz="0" w:space="0" w:color="auto"/>
              </w:divBdr>
            </w:div>
          </w:divsChild>
        </w:div>
        <w:div w:id="257641818">
          <w:marLeft w:val="0"/>
          <w:marRight w:val="0"/>
          <w:marTop w:val="0"/>
          <w:marBottom w:val="0"/>
          <w:divBdr>
            <w:top w:val="none" w:sz="0" w:space="0" w:color="auto"/>
            <w:left w:val="none" w:sz="0" w:space="0" w:color="auto"/>
            <w:bottom w:val="none" w:sz="0" w:space="0" w:color="auto"/>
            <w:right w:val="none" w:sz="0" w:space="0" w:color="auto"/>
          </w:divBdr>
          <w:divsChild>
            <w:div w:id="2125536602">
              <w:marLeft w:val="0"/>
              <w:marRight w:val="0"/>
              <w:marTop w:val="0"/>
              <w:marBottom w:val="0"/>
              <w:divBdr>
                <w:top w:val="none" w:sz="0" w:space="0" w:color="auto"/>
                <w:left w:val="none" w:sz="0" w:space="0" w:color="auto"/>
                <w:bottom w:val="none" w:sz="0" w:space="0" w:color="auto"/>
                <w:right w:val="none" w:sz="0" w:space="0" w:color="auto"/>
              </w:divBdr>
            </w:div>
          </w:divsChild>
        </w:div>
        <w:div w:id="220334814">
          <w:marLeft w:val="0"/>
          <w:marRight w:val="0"/>
          <w:marTop w:val="0"/>
          <w:marBottom w:val="0"/>
          <w:divBdr>
            <w:top w:val="none" w:sz="0" w:space="0" w:color="auto"/>
            <w:left w:val="none" w:sz="0" w:space="0" w:color="auto"/>
            <w:bottom w:val="none" w:sz="0" w:space="0" w:color="auto"/>
            <w:right w:val="none" w:sz="0" w:space="0" w:color="auto"/>
          </w:divBdr>
          <w:divsChild>
            <w:div w:id="1696693340">
              <w:marLeft w:val="0"/>
              <w:marRight w:val="0"/>
              <w:marTop w:val="0"/>
              <w:marBottom w:val="0"/>
              <w:divBdr>
                <w:top w:val="none" w:sz="0" w:space="0" w:color="auto"/>
                <w:left w:val="none" w:sz="0" w:space="0" w:color="auto"/>
                <w:bottom w:val="none" w:sz="0" w:space="0" w:color="auto"/>
                <w:right w:val="none" w:sz="0" w:space="0" w:color="auto"/>
              </w:divBdr>
            </w:div>
          </w:divsChild>
        </w:div>
        <w:div w:id="753432199">
          <w:marLeft w:val="0"/>
          <w:marRight w:val="0"/>
          <w:marTop w:val="0"/>
          <w:marBottom w:val="0"/>
          <w:divBdr>
            <w:top w:val="none" w:sz="0" w:space="0" w:color="auto"/>
            <w:left w:val="none" w:sz="0" w:space="0" w:color="auto"/>
            <w:bottom w:val="none" w:sz="0" w:space="0" w:color="auto"/>
            <w:right w:val="none" w:sz="0" w:space="0" w:color="auto"/>
          </w:divBdr>
          <w:divsChild>
            <w:div w:id="126715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866</Words>
  <Characters>4942</Characters>
  <Application>Microsoft Office Word</Application>
  <DocSecurity>0</DocSecurity>
  <Lines>41</Lines>
  <Paragraphs>11</Paragraphs>
  <ScaleCrop>false</ScaleCrop>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OKAN OĞUZ</cp:lastModifiedBy>
  <cp:revision>3</cp:revision>
  <dcterms:created xsi:type="dcterms:W3CDTF">2025-06-17T10:52:00Z</dcterms:created>
  <dcterms:modified xsi:type="dcterms:W3CDTF">2025-06-24T08:31:00Z</dcterms:modified>
</cp:coreProperties>
</file>